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B5" w:rsidRPr="007B1188" w:rsidRDefault="00447E9B" w:rsidP="007B1188">
      <w:pPr>
        <w:jc w:val="center"/>
        <w:rPr>
          <w:b/>
          <w:sz w:val="32"/>
        </w:rPr>
      </w:pPr>
      <w:r w:rsidRPr="007B1188">
        <w:rPr>
          <w:b/>
          <w:sz w:val="32"/>
        </w:rPr>
        <w:t>IAPC</w:t>
      </w:r>
      <w:r w:rsidR="007B1188" w:rsidRPr="007B1188">
        <w:rPr>
          <w:b/>
          <w:sz w:val="32"/>
        </w:rPr>
        <w:t xml:space="preserve"> -</w:t>
      </w:r>
      <w:r w:rsidRPr="007B1188">
        <w:rPr>
          <w:b/>
          <w:sz w:val="32"/>
        </w:rPr>
        <w:t xml:space="preserve"> </w:t>
      </w:r>
      <w:r w:rsidR="007B1188" w:rsidRPr="007B1188">
        <w:rPr>
          <w:b/>
          <w:sz w:val="32"/>
        </w:rPr>
        <w:t xml:space="preserve">COMMITTEE MEETING MINUTES - </w:t>
      </w:r>
      <w:r w:rsidR="00726058" w:rsidRPr="007B1188">
        <w:rPr>
          <w:b/>
          <w:sz w:val="32"/>
        </w:rPr>
        <w:t>12</w:t>
      </w:r>
      <w:r w:rsidR="00726058" w:rsidRPr="007B1188">
        <w:rPr>
          <w:b/>
          <w:sz w:val="32"/>
          <w:vertAlign w:val="superscript"/>
        </w:rPr>
        <w:t>th</w:t>
      </w:r>
      <w:r w:rsidR="00726058" w:rsidRPr="007B1188">
        <w:rPr>
          <w:b/>
          <w:sz w:val="32"/>
        </w:rPr>
        <w:t xml:space="preserve"> </w:t>
      </w:r>
      <w:r w:rsidR="007B1188" w:rsidRPr="007B1188">
        <w:rPr>
          <w:b/>
          <w:sz w:val="32"/>
        </w:rPr>
        <w:t xml:space="preserve">SEPTEMBER </w:t>
      </w:r>
      <w:r w:rsidR="00726058" w:rsidRPr="007B1188">
        <w:rPr>
          <w:b/>
          <w:sz w:val="32"/>
        </w:rPr>
        <w:t>2017</w:t>
      </w:r>
    </w:p>
    <w:tbl>
      <w:tblPr>
        <w:tblStyle w:val="TableGrid"/>
        <w:tblW w:w="0" w:type="auto"/>
        <w:tblLook w:val="04A0" w:firstRow="1" w:lastRow="0" w:firstColumn="1" w:lastColumn="0" w:noHBand="0" w:noVBand="1"/>
      </w:tblPr>
      <w:tblGrid>
        <w:gridCol w:w="2405"/>
        <w:gridCol w:w="6804"/>
        <w:gridCol w:w="2693"/>
        <w:gridCol w:w="2046"/>
      </w:tblGrid>
      <w:tr w:rsidR="00447E9B" w:rsidRPr="007B1188" w:rsidTr="007B1188">
        <w:trPr>
          <w:tblHeader/>
        </w:trPr>
        <w:tc>
          <w:tcPr>
            <w:tcW w:w="2405" w:type="dxa"/>
          </w:tcPr>
          <w:p w:rsidR="00447E9B" w:rsidRPr="007B1188" w:rsidRDefault="00447E9B">
            <w:pPr>
              <w:rPr>
                <w:b/>
                <w:sz w:val="24"/>
                <w:szCs w:val="24"/>
              </w:rPr>
            </w:pPr>
            <w:r w:rsidRPr="007B1188">
              <w:rPr>
                <w:b/>
                <w:sz w:val="24"/>
                <w:szCs w:val="24"/>
              </w:rPr>
              <w:t>AGENDA ITEM</w:t>
            </w:r>
          </w:p>
        </w:tc>
        <w:tc>
          <w:tcPr>
            <w:tcW w:w="6804" w:type="dxa"/>
          </w:tcPr>
          <w:p w:rsidR="00447E9B" w:rsidRPr="007B1188" w:rsidRDefault="00447E9B">
            <w:pPr>
              <w:rPr>
                <w:b/>
                <w:sz w:val="24"/>
                <w:szCs w:val="24"/>
              </w:rPr>
            </w:pPr>
            <w:r w:rsidRPr="007B1188">
              <w:rPr>
                <w:b/>
                <w:sz w:val="24"/>
                <w:szCs w:val="24"/>
              </w:rPr>
              <w:t>DISCUSSION</w:t>
            </w:r>
          </w:p>
        </w:tc>
        <w:tc>
          <w:tcPr>
            <w:tcW w:w="2693" w:type="dxa"/>
          </w:tcPr>
          <w:p w:rsidR="00447E9B" w:rsidRPr="007B1188" w:rsidRDefault="00C122EE">
            <w:pPr>
              <w:rPr>
                <w:b/>
                <w:sz w:val="24"/>
                <w:szCs w:val="24"/>
              </w:rPr>
            </w:pPr>
            <w:r w:rsidRPr="007B1188">
              <w:rPr>
                <w:b/>
                <w:sz w:val="24"/>
                <w:szCs w:val="24"/>
              </w:rPr>
              <w:t>ACTIONS</w:t>
            </w:r>
          </w:p>
        </w:tc>
        <w:tc>
          <w:tcPr>
            <w:tcW w:w="2046" w:type="dxa"/>
          </w:tcPr>
          <w:p w:rsidR="00447E9B" w:rsidRPr="007B1188" w:rsidRDefault="00C122EE">
            <w:pPr>
              <w:rPr>
                <w:b/>
                <w:sz w:val="24"/>
                <w:szCs w:val="24"/>
              </w:rPr>
            </w:pPr>
            <w:r w:rsidRPr="007B1188">
              <w:rPr>
                <w:b/>
                <w:sz w:val="24"/>
                <w:szCs w:val="24"/>
              </w:rPr>
              <w:t>RESPONSIBLE</w:t>
            </w:r>
          </w:p>
        </w:tc>
      </w:tr>
      <w:tr w:rsidR="00447E9B" w:rsidRPr="007B1188" w:rsidTr="00447E9B">
        <w:tc>
          <w:tcPr>
            <w:tcW w:w="2405" w:type="dxa"/>
          </w:tcPr>
          <w:p w:rsidR="00447E9B" w:rsidRPr="007B1188" w:rsidRDefault="000B06E7">
            <w:pPr>
              <w:rPr>
                <w:b/>
                <w:sz w:val="24"/>
                <w:szCs w:val="24"/>
              </w:rPr>
            </w:pPr>
            <w:r w:rsidRPr="007B1188">
              <w:rPr>
                <w:b/>
                <w:sz w:val="24"/>
                <w:szCs w:val="24"/>
              </w:rPr>
              <w:t>Welcome</w:t>
            </w:r>
          </w:p>
        </w:tc>
        <w:tc>
          <w:tcPr>
            <w:tcW w:w="6804" w:type="dxa"/>
          </w:tcPr>
          <w:p w:rsidR="00447E9B" w:rsidRPr="007B1188" w:rsidRDefault="000B06E7" w:rsidP="007B1188">
            <w:pPr>
              <w:rPr>
                <w:sz w:val="24"/>
                <w:szCs w:val="24"/>
              </w:rPr>
            </w:pPr>
            <w:r w:rsidRPr="007B1188">
              <w:rPr>
                <w:sz w:val="24"/>
                <w:szCs w:val="24"/>
              </w:rPr>
              <w:t>Elizabeth thanked ever</w:t>
            </w:r>
            <w:r w:rsidR="007B1188">
              <w:rPr>
                <w:sz w:val="24"/>
                <w:szCs w:val="24"/>
              </w:rPr>
              <w:t>yone for staying to attend the</w:t>
            </w:r>
            <w:r w:rsidR="002E059C">
              <w:rPr>
                <w:sz w:val="24"/>
                <w:szCs w:val="24"/>
              </w:rPr>
              <w:t xml:space="preserve"> C</w:t>
            </w:r>
            <w:r w:rsidR="007B1188">
              <w:rPr>
                <w:sz w:val="24"/>
                <w:szCs w:val="24"/>
              </w:rPr>
              <w:t xml:space="preserve">ommittee meeting as this was held directly following </w:t>
            </w:r>
            <w:r w:rsidRPr="007B1188">
              <w:rPr>
                <w:sz w:val="24"/>
                <w:szCs w:val="24"/>
              </w:rPr>
              <w:t>the AGM.</w:t>
            </w:r>
          </w:p>
        </w:tc>
        <w:tc>
          <w:tcPr>
            <w:tcW w:w="2693" w:type="dxa"/>
          </w:tcPr>
          <w:p w:rsidR="00447E9B" w:rsidRPr="007B1188" w:rsidRDefault="00447E9B">
            <w:pPr>
              <w:rPr>
                <w:sz w:val="24"/>
                <w:szCs w:val="24"/>
              </w:rPr>
            </w:pPr>
          </w:p>
        </w:tc>
        <w:tc>
          <w:tcPr>
            <w:tcW w:w="2046" w:type="dxa"/>
          </w:tcPr>
          <w:p w:rsidR="00447E9B" w:rsidRPr="007B1188" w:rsidRDefault="00447E9B">
            <w:pPr>
              <w:rPr>
                <w:sz w:val="24"/>
                <w:szCs w:val="24"/>
              </w:rPr>
            </w:pPr>
          </w:p>
        </w:tc>
      </w:tr>
      <w:tr w:rsidR="00B00CCF" w:rsidRPr="007B1188" w:rsidTr="00447E9B">
        <w:tc>
          <w:tcPr>
            <w:tcW w:w="2405" w:type="dxa"/>
          </w:tcPr>
          <w:p w:rsidR="00B00CCF" w:rsidRPr="007B1188" w:rsidRDefault="00B00CCF" w:rsidP="00B00CCF">
            <w:pPr>
              <w:rPr>
                <w:b/>
                <w:sz w:val="24"/>
                <w:szCs w:val="24"/>
              </w:rPr>
            </w:pPr>
            <w:r w:rsidRPr="007B1188">
              <w:rPr>
                <w:b/>
                <w:sz w:val="24"/>
                <w:szCs w:val="24"/>
              </w:rPr>
              <w:t>Attending/Apologies</w:t>
            </w:r>
          </w:p>
        </w:tc>
        <w:tc>
          <w:tcPr>
            <w:tcW w:w="6804" w:type="dxa"/>
          </w:tcPr>
          <w:p w:rsidR="00B00CCF" w:rsidRPr="007B1188" w:rsidRDefault="00B00CCF" w:rsidP="00B00CCF">
            <w:pPr>
              <w:rPr>
                <w:sz w:val="24"/>
                <w:szCs w:val="24"/>
              </w:rPr>
            </w:pPr>
            <w:r w:rsidRPr="007B1188">
              <w:rPr>
                <w:sz w:val="24"/>
                <w:szCs w:val="24"/>
                <w:u w:val="single"/>
              </w:rPr>
              <w:t>Attending</w:t>
            </w:r>
            <w:r w:rsidRPr="007B1188">
              <w:rPr>
                <w:sz w:val="24"/>
                <w:szCs w:val="24"/>
              </w:rPr>
              <w:t>: Shona Strachan, Louise Liddell, Tracey Skene, Vicky Torrance, Anne Hitchcox, Guy Carnegie, Judy Whyte, Diona Bermudez, Samantha Tribe, Helen Spencer, Gail Winchester, Nicola Strachan, Alison King, Valerie Napier, Elizabeth Watt, Mark Jones, Emma West, Stuart Laird</w:t>
            </w:r>
          </w:p>
          <w:p w:rsidR="00B00CCF" w:rsidRPr="007B1188" w:rsidRDefault="00B00CCF" w:rsidP="00B00CCF">
            <w:pPr>
              <w:rPr>
                <w:sz w:val="24"/>
                <w:szCs w:val="24"/>
              </w:rPr>
            </w:pPr>
            <w:r w:rsidRPr="007B1188">
              <w:rPr>
                <w:sz w:val="24"/>
                <w:szCs w:val="24"/>
                <w:u w:val="single"/>
              </w:rPr>
              <w:t>Apologies</w:t>
            </w:r>
            <w:r w:rsidRPr="007B1188">
              <w:rPr>
                <w:sz w:val="24"/>
                <w:szCs w:val="24"/>
              </w:rPr>
              <w:t>: Sheila Cunningham, Sam Grant, Alies Bartlett, Sue Redshaw, Fergus Boyle, Lynne Mackenzie</w:t>
            </w:r>
          </w:p>
        </w:tc>
        <w:tc>
          <w:tcPr>
            <w:tcW w:w="2693" w:type="dxa"/>
          </w:tcPr>
          <w:p w:rsidR="00B00CCF" w:rsidRPr="007B1188" w:rsidRDefault="00B00CCF" w:rsidP="00B00CCF">
            <w:pPr>
              <w:rPr>
                <w:sz w:val="24"/>
                <w:szCs w:val="24"/>
              </w:rPr>
            </w:pPr>
          </w:p>
        </w:tc>
        <w:tc>
          <w:tcPr>
            <w:tcW w:w="2046" w:type="dxa"/>
          </w:tcPr>
          <w:p w:rsidR="00B00CCF" w:rsidRPr="007B1188" w:rsidRDefault="00B00CCF" w:rsidP="00B00CCF">
            <w:pPr>
              <w:rPr>
                <w:sz w:val="24"/>
                <w:szCs w:val="24"/>
              </w:rPr>
            </w:pPr>
          </w:p>
        </w:tc>
      </w:tr>
      <w:tr w:rsidR="00B00CCF" w:rsidRPr="007B1188" w:rsidTr="00447E9B">
        <w:tc>
          <w:tcPr>
            <w:tcW w:w="2405" w:type="dxa"/>
          </w:tcPr>
          <w:p w:rsidR="00B00CCF" w:rsidRPr="007B1188" w:rsidRDefault="00B00CCF" w:rsidP="00B00CCF">
            <w:pPr>
              <w:rPr>
                <w:b/>
                <w:sz w:val="24"/>
                <w:szCs w:val="24"/>
              </w:rPr>
            </w:pPr>
            <w:r w:rsidRPr="007B1188">
              <w:rPr>
                <w:b/>
                <w:sz w:val="24"/>
                <w:szCs w:val="24"/>
              </w:rPr>
              <w:t>Matters arising/Approval of previous minutes</w:t>
            </w:r>
          </w:p>
        </w:tc>
        <w:tc>
          <w:tcPr>
            <w:tcW w:w="6804" w:type="dxa"/>
          </w:tcPr>
          <w:p w:rsidR="00B00CCF" w:rsidRPr="007B1188" w:rsidRDefault="00B00CCF" w:rsidP="00B00CCF">
            <w:pPr>
              <w:rPr>
                <w:sz w:val="24"/>
                <w:szCs w:val="24"/>
              </w:rPr>
            </w:pPr>
            <w:r w:rsidRPr="007B1188">
              <w:rPr>
                <w:sz w:val="24"/>
                <w:szCs w:val="24"/>
              </w:rPr>
              <w:t>See separate attachment</w:t>
            </w:r>
            <w:r w:rsidR="007B1188">
              <w:rPr>
                <w:sz w:val="24"/>
                <w:szCs w:val="24"/>
              </w:rPr>
              <w:t xml:space="preserve"> for update on outstanding Actions</w:t>
            </w:r>
            <w:r w:rsidRPr="007B1188">
              <w:rPr>
                <w:sz w:val="24"/>
                <w:szCs w:val="24"/>
              </w:rPr>
              <w:t>.</w:t>
            </w:r>
          </w:p>
        </w:tc>
        <w:tc>
          <w:tcPr>
            <w:tcW w:w="2693" w:type="dxa"/>
          </w:tcPr>
          <w:p w:rsidR="00B00CCF" w:rsidRPr="007B1188" w:rsidRDefault="00B00CCF" w:rsidP="00B00CCF">
            <w:pPr>
              <w:rPr>
                <w:sz w:val="24"/>
                <w:szCs w:val="24"/>
              </w:rPr>
            </w:pPr>
          </w:p>
        </w:tc>
        <w:tc>
          <w:tcPr>
            <w:tcW w:w="2046" w:type="dxa"/>
          </w:tcPr>
          <w:p w:rsidR="00B00CCF" w:rsidRPr="007B1188" w:rsidRDefault="00B00CCF" w:rsidP="00B00CCF">
            <w:pPr>
              <w:rPr>
                <w:sz w:val="24"/>
                <w:szCs w:val="24"/>
              </w:rPr>
            </w:pPr>
          </w:p>
        </w:tc>
      </w:tr>
      <w:tr w:rsidR="00B00CCF" w:rsidRPr="007B1188" w:rsidTr="00447E9B">
        <w:tc>
          <w:tcPr>
            <w:tcW w:w="2405" w:type="dxa"/>
          </w:tcPr>
          <w:p w:rsidR="00B00CCF" w:rsidRPr="007B1188" w:rsidRDefault="00B00CCF" w:rsidP="00B00CCF">
            <w:pPr>
              <w:rPr>
                <w:b/>
                <w:sz w:val="24"/>
                <w:szCs w:val="24"/>
              </w:rPr>
            </w:pPr>
            <w:r w:rsidRPr="007B1188">
              <w:rPr>
                <w:b/>
                <w:sz w:val="24"/>
                <w:szCs w:val="24"/>
              </w:rPr>
              <w:t>Treasurer Update</w:t>
            </w:r>
          </w:p>
        </w:tc>
        <w:tc>
          <w:tcPr>
            <w:tcW w:w="6804" w:type="dxa"/>
          </w:tcPr>
          <w:p w:rsidR="00B00CCF" w:rsidRPr="007B1188" w:rsidRDefault="00B00CCF" w:rsidP="00B00CCF">
            <w:pPr>
              <w:rPr>
                <w:sz w:val="24"/>
                <w:szCs w:val="24"/>
              </w:rPr>
            </w:pPr>
            <w:r w:rsidRPr="007B1188">
              <w:rPr>
                <w:sz w:val="24"/>
                <w:szCs w:val="24"/>
              </w:rPr>
              <w:t>Balance £1239.69 cash in hand £12.89</w:t>
            </w:r>
          </w:p>
        </w:tc>
        <w:tc>
          <w:tcPr>
            <w:tcW w:w="2693" w:type="dxa"/>
          </w:tcPr>
          <w:p w:rsidR="00B00CCF" w:rsidRPr="007B1188" w:rsidRDefault="00B00CCF" w:rsidP="00B00CCF">
            <w:pPr>
              <w:rPr>
                <w:sz w:val="24"/>
                <w:szCs w:val="24"/>
              </w:rPr>
            </w:pPr>
          </w:p>
        </w:tc>
        <w:tc>
          <w:tcPr>
            <w:tcW w:w="2046" w:type="dxa"/>
          </w:tcPr>
          <w:p w:rsidR="00B00CCF" w:rsidRPr="007B1188" w:rsidRDefault="00B00CCF" w:rsidP="00B00CCF">
            <w:pPr>
              <w:rPr>
                <w:sz w:val="24"/>
                <w:szCs w:val="24"/>
              </w:rPr>
            </w:pPr>
          </w:p>
        </w:tc>
      </w:tr>
      <w:tr w:rsidR="00B00CCF" w:rsidRPr="007B1188" w:rsidTr="00447E9B">
        <w:tc>
          <w:tcPr>
            <w:tcW w:w="2405" w:type="dxa"/>
          </w:tcPr>
          <w:p w:rsidR="00B00CCF" w:rsidRPr="007B1188" w:rsidRDefault="00B00CCF" w:rsidP="00B00CCF">
            <w:pPr>
              <w:rPr>
                <w:b/>
                <w:sz w:val="24"/>
                <w:szCs w:val="24"/>
              </w:rPr>
            </w:pPr>
            <w:r w:rsidRPr="007B1188">
              <w:rPr>
                <w:b/>
                <w:sz w:val="24"/>
                <w:szCs w:val="24"/>
              </w:rPr>
              <w:t>Head Teacher Update</w:t>
            </w:r>
          </w:p>
        </w:tc>
        <w:tc>
          <w:tcPr>
            <w:tcW w:w="6804" w:type="dxa"/>
          </w:tcPr>
          <w:p w:rsidR="00B00CCF" w:rsidRDefault="00B00CCF" w:rsidP="00B00CCF">
            <w:pPr>
              <w:rPr>
                <w:sz w:val="24"/>
                <w:szCs w:val="24"/>
              </w:rPr>
            </w:pPr>
            <w:r w:rsidRPr="007B1188">
              <w:rPr>
                <w:sz w:val="24"/>
                <w:szCs w:val="24"/>
              </w:rPr>
              <w:t>See separate attachment</w:t>
            </w:r>
            <w:r w:rsidR="007B1188">
              <w:rPr>
                <w:sz w:val="24"/>
                <w:szCs w:val="24"/>
              </w:rPr>
              <w:t xml:space="preserve"> for report on Head Teacher topic - </w:t>
            </w:r>
            <w:r w:rsidR="007B1188" w:rsidRPr="007B1188">
              <w:rPr>
                <w:sz w:val="24"/>
                <w:szCs w:val="24"/>
                <w:u w:val="single"/>
              </w:rPr>
              <w:t>Attainment</w:t>
            </w:r>
            <w:r w:rsidRPr="007B1188">
              <w:rPr>
                <w:sz w:val="24"/>
                <w:szCs w:val="24"/>
              </w:rPr>
              <w:t>.</w:t>
            </w:r>
          </w:p>
          <w:p w:rsidR="007B1188" w:rsidRDefault="007B1188" w:rsidP="00B00CCF">
            <w:pPr>
              <w:rPr>
                <w:sz w:val="24"/>
                <w:szCs w:val="24"/>
              </w:rPr>
            </w:pPr>
            <w:r w:rsidRPr="007B1188">
              <w:rPr>
                <w:sz w:val="24"/>
                <w:szCs w:val="24"/>
                <w:u w:val="single"/>
              </w:rPr>
              <w:t>Leavers’ Ceremony</w:t>
            </w:r>
            <w:r>
              <w:rPr>
                <w:sz w:val="24"/>
                <w:szCs w:val="24"/>
              </w:rPr>
              <w:t xml:space="preserve"> will be introduced at the end of this academic year to recognise and celebrate success.</w:t>
            </w:r>
          </w:p>
          <w:p w:rsidR="007B1188" w:rsidRDefault="007B1188" w:rsidP="00B00CCF">
            <w:pPr>
              <w:rPr>
                <w:sz w:val="24"/>
                <w:szCs w:val="24"/>
              </w:rPr>
            </w:pPr>
            <w:r w:rsidRPr="007B1188">
              <w:rPr>
                <w:sz w:val="24"/>
                <w:szCs w:val="24"/>
                <w:u w:val="single"/>
              </w:rPr>
              <w:t>Awards Ceremony</w:t>
            </w:r>
            <w:r>
              <w:rPr>
                <w:sz w:val="24"/>
                <w:szCs w:val="24"/>
              </w:rPr>
              <w:t xml:space="preserve"> this academic year will allow </w:t>
            </w:r>
            <w:r w:rsidR="002E059C">
              <w:rPr>
                <w:sz w:val="24"/>
                <w:szCs w:val="24"/>
              </w:rPr>
              <w:t xml:space="preserve">for </w:t>
            </w:r>
            <w:r>
              <w:rPr>
                <w:sz w:val="24"/>
                <w:szCs w:val="24"/>
              </w:rPr>
              <w:t xml:space="preserve">more </w:t>
            </w:r>
            <w:r w:rsidR="002E059C">
              <w:rPr>
                <w:sz w:val="24"/>
                <w:szCs w:val="24"/>
              </w:rPr>
              <w:t xml:space="preserve">recognition of </w:t>
            </w:r>
            <w:r>
              <w:rPr>
                <w:sz w:val="24"/>
                <w:szCs w:val="24"/>
              </w:rPr>
              <w:t>S1-S3 achievements.</w:t>
            </w:r>
          </w:p>
          <w:p w:rsidR="007B1188" w:rsidRPr="007B1188" w:rsidRDefault="007B1188" w:rsidP="007B1188">
            <w:pPr>
              <w:rPr>
                <w:sz w:val="24"/>
                <w:szCs w:val="24"/>
              </w:rPr>
            </w:pPr>
            <w:r w:rsidRPr="007B1188">
              <w:rPr>
                <w:sz w:val="24"/>
                <w:szCs w:val="24"/>
                <w:u w:val="single"/>
              </w:rPr>
              <w:t>Staffing</w:t>
            </w:r>
            <w:r>
              <w:rPr>
                <w:sz w:val="24"/>
                <w:szCs w:val="24"/>
              </w:rPr>
              <w:t xml:space="preserve"> – a 10% turnover each academic year is the expected attrition rate for Secondary schools and the Academy is in line with this figure.</w:t>
            </w:r>
          </w:p>
        </w:tc>
        <w:tc>
          <w:tcPr>
            <w:tcW w:w="2693" w:type="dxa"/>
          </w:tcPr>
          <w:p w:rsidR="0055459A" w:rsidRPr="007B1188" w:rsidRDefault="0055459A" w:rsidP="002E059C">
            <w:pPr>
              <w:rPr>
                <w:sz w:val="24"/>
                <w:szCs w:val="24"/>
              </w:rPr>
            </w:pPr>
            <w:r>
              <w:rPr>
                <w:sz w:val="24"/>
                <w:szCs w:val="24"/>
              </w:rPr>
              <w:t>Updates on progress to be shared with Parent Forum throughout the year.</w:t>
            </w:r>
          </w:p>
        </w:tc>
        <w:tc>
          <w:tcPr>
            <w:tcW w:w="2046" w:type="dxa"/>
          </w:tcPr>
          <w:p w:rsidR="00B00CCF" w:rsidRPr="007B1188" w:rsidRDefault="0055459A" w:rsidP="00B00CCF">
            <w:pPr>
              <w:rPr>
                <w:sz w:val="24"/>
                <w:szCs w:val="24"/>
              </w:rPr>
            </w:pPr>
            <w:r>
              <w:rPr>
                <w:sz w:val="24"/>
                <w:szCs w:val="24"/>
              </w:rPr>
              <w:t>Head Teacher</w:t>
            </w:r>
          </w:p>
        </w:tc>
      </w:tr>
      <w:tr w:rsidR="00B00CCF" w:rsidRPr="007B1188" w:rsidTr="00447E9B">
        <w:tc>
          <w:tcPr>
            <w:tcW w:w="2405" w:type="dxa"/>
          </w:tcPr>
          <w:p w:rsidR="00B00CCF" w:rsidRPr="007B1188" w:rsidRDefault="00B00CCF" w:rsidP="00B00CCF">
            <w:pPr>
              <w:rPr>
                <w:b/>
                <w:sz w:val="24"/>
                <w:szCs w:val="24"/>
              </w:rPr>
            </w:pPr>
            <w:r w:rsidRPr="007B1188">
              <w:rPr>
                <w:b/>
                <w:sz w:val="24"/>
                <w:szCs w:val="24"/>
              </w:rPr>
              <w:t>Uniform Policy – Current and future</w:t>
            </w:r>
          </w:p>
        </w:tc>
        <w:tc>
          <w:tcPr>
            <w:tcW w:w="6804" w:type="dxa"/>
          </w:tcPr>
          <w:p w:rsidR="00B00CCF" w:rsidRDefault="0055459A" w:rsidP="00B00CCF">
            <w:pPr>
              <w:rPr>
                <w:sz w:val="24"/>
                <w:szCs w:val="24"/>
              </w:rPr>
            </w:pPr>
            <w:r>
              <w:rPr>
                <w:sz w:val="24"/>
                <w:szCs w:val="24"/>
              </w:rPr>
              <w:t xml:space="preserve">Review instigated by senior pupils who </w:t>
            </w:r>
            <w:r w:rsidR="00B00CCF" w:rsidRPr="007B1188">
              <w:rPr>
                <w:sz w:val="24"/>
                <w:szCs w:val="24"/>
              </w:rPr>
              <w:t xml:space="preserve">felt </w:t>
            </w:r>
            <w:r w:rsidR="002E059C">
              <w:rPr>
                <w:sz w:val="24"/>
                <w:szCs w:val="24"/>
              </w:rPr>
              <w:t xml:space="preserve">their uniform should be smarter </w:t>
            </w:r>
            <w:r w:rsidR="00B00CCF" w:rsidRPr="007B1188">
              <w:rPr>
                <w:sz w:val="24"/>
                <w:szCs w:val="24"/>
              </w:rPr>
              <w:t xml:space="preserve">as </w:t>
            </w:r>
            <w:r w:rsidR="002E059C">
              <w:rPr>
                <w:sz w:val="24"/>
                <w:szCs w:val="24"/>
              </w:rPr>
              <w:t xml:space="preserve">they </w:t>
            </w:r>
            <w:r>
              <w:rPr>
                <w:sz w:val="24"/>
                <w:szCs w:val="24"/>
              </w:rPr>
              <w:t xml:space="preserve">felt </w:t>
            </w:r>
            <w:r w:rsidR="002E059C">
              <w:rPr>
                <w:sz w:val="24"/>
                <w:szCs w:val="24"/>
              </w:rPr>
              <w:t xml:space="preserve">theirs was </w:t>
            </w:r>
            <w:r>
              <w:rPr>
                <w:sz w:val="24"/>
                <w:szCs w:val="24"/>
              </w:rPr>
              <w:t xml:space="preserve">scruffy </w:t>
            </w:r>
            <w:r w:rsidR="002E059C">
              <w:rPr>
                <w:sz w:val="24"/>
                <w:szCs w:val="24"/>
              </w:rPr>
              <w:t xml:space="preserve">in comparison to the other school pupils they met when </w:t>
            </w:r>
            <w:r w:rsidR="00B00CCF" w:rsidRPr="007B1188">
              <w:rPr>
                <w:sz w:val="24"/>
                <w:szCs w:val="24"/>
              </w:rPr>
              <w:t xml:space="preserve">representing the </w:t>
            </w:r>
            <w:r w:rsidR="002E059C">
              <w:rPr>
                <w:sz w:val="24"/>
                <w:szCs w:val="24"/>
              </w:rPr>
              <w:t>Academy at external events</w:t>
            </w:r>
            <w:r w:rsidR="00B00CCF" w:rsidRPr="007B1188">
              <w:rPr>
                <w:sz w:val="24"/>
                <w:szCs w:val="24"/>
              </w:rPr>
              <w:t>.</w:t>
            </w:r>
            <w:r>
              <w:rPr>
                <w:sz w:val="24"/>
                <w:szCs w:val="24"/>
              </w:rPr>
              <w:t xml:space="preserve">  The </w:t>
            </w:r>
            <w:r w:rsidR="002E059C">
              <w:rPr>
                <w:sz w:val="24"/>
                <w:szCs w:val="24"/>
              </w:rPr>
              <w:t xml:space="preserve">school </w:t>
            </w:r>
            <w:r>
              <w:rPr>
                <w:sz w:val="24"/>
                <w:szCs w:val="24"/>
              </w:rPr>
              <w:t xml:space="preserve">uniform will be reviewed this year and pupils and parents/carers will be fully involved in the consultation </w:t>
            </w:r>
            <w:r>
              <w:rPr>
                <w:sz w:val="24"/>
                <w:szCs w:val="24"/>
              </w:rPr>
              <w:lastRenderedPageBreak/>
              <w:t>process.</w:t>
            </w:r>
            <w:r w:rsidR="00585EEE">
              <w:rPr>
                <w:sz w:val="24"/>
                <w:szCs w:val="24"/>
              </w:rPr>
              <w:t xml:space="preserve">  S5 and S6 pupils voted to wear a shirt and tie this year and S4 pupils are welcome to wear a shirt and tie as well as the vote result was almost 50/50</w:t>
            </w:r>
            <w:r w:rsidR="002E059C">
              <w:rPr>
                <w:sz w:val="24"/>
                <w:szCs w:val="24"/>
              </w:rPr>
              <w:t xml:space="preserve"> for wearing a shirt and tie in this interim year</w:t>
            </w:r>
            <w:r w:rsidR="00585EEE">
              <w:rPr>
                <w:sz w:val="24"/>
                <w:szCs w:val="24"/>
              </w:rPr>
              <w:t>.</w:t>
            </w:r>
            <w:r w:rsidR="002E059C">
              <w:rPr>
                <w:sz w:val="24"/>
                <w:szCs w:val="24"/>
              </w:rPr>
              <w:t xml:space="preserve">  </w:t>
            </w:r>
            <w:r w:rsidR="00585EEE">
              <w:rPr>
                <w:sz w:val="24"/>
                <w:szCs w:val="24"/>
              </w:rPr>
              <w:t>The new uniform will be introduced at the beginning of the 2018/2019 academic year.</w:t>
            </w:r>
          </w:p>
          <w:p w:rsidR="00585EEE" w:rsidRPr="007B1188" w:rsidRDefault="00585EEE" w:rsidP="00B00CCF">
            <w:pPr>
              <w:rPr>
                <w:sz w:val="24"/>
                <w:szCs w:val="24"/>
              </w:rPr>
            </w:pPr>
          </w:p>
          <w:p w:rsidR="00B00CCF" w:rsidRPr="007B1188" w:rsidRDefault="00B00CCF" w:rsidP="002E059C">
            <w:pPr>
              <w:rPr>
                <w:sz w:val="24"/>
                <w:szCs w:val="24"/>
              </w:rPr>
            </w:pPr>
            <w:r w:rsidRPr="007B1188">
              <w:rPr>
                <w:sz w:val="24"/>
                <w:szCs w:val="24"/>
              </w:rPr>
              <w:t xml:space="preserve">A number of comments have been made regarding the removal of jackets/hoodies at the entrance into school.  </w:t>
            </w:r>
            <w:r w:rsidR="002E059C">
              <w:rPr>
                <w:sz w:val="24"/>
                <w:szCs w:val="24"/>
              </w:rPr>
              <w:t>The reason for this request is to allow all pupils to be identified</w:t>
            </w:r>
            <w:r w:rsidR="00585EEE">
              <w:rPr>
                <w:sz w:val="24"/>
                <w:szCs w:val="24"/>
              </w:rPr>
              <w:t xml:space="preserve"> as an Inverurie Academy pupil</w:t>
            </w:r>
            <w:r w:rsidR="002E059C">
              <w:rPr>
                <w:sz w:val="24"/>
                <w:szCs w:val="24"/>
              </w:rPr>
              <w:t xml:space="preserve"> as they enter the school.  P</w:t>
            </w:r>
            <w:r w:rsidR="00585EEE">
              <w:rPr>
                <w:sz w:val="24"/>
                <w:szCs w:val="24"/>
              </w:rPr>
              <w:t>upils are required to remove their outer wear at the door so the school badge is visi</w:t>
            </w:r>
            <w:r w:rsidRPr="007B1188">
              <w:rPr>
                <w:sz w:val="24"/>
                <w:szCs w:val="24"/>
              </w:rPr>
              <w:t>ble.  This is a health and safety measure and members of the management team are at the entrance to welcome pupils into the building and remind them of this</w:t>
            </w:r>
            <w:r w:rsidR="00585EEE">
              <w:rPr>
                <w:sz w:val="24"/>
                <w:szCs w:val="24"/>
              </w:rPr>
              <w:t xml:space="preserve"> requirement</w:t>
            </w:r>
            <w:r w:rsidRPr="007B1188">
              <w:rPr>
                <w:sz w:val="24"/>
                <w:szCs w:val="24"/>
              </w:rPr>
              <w:t>.  Lockers are available</w:t>
            </w:r>
            <w:r w:rsidR="00585EEE">
              <w:rPr>
                <w:sz w:val="24"/>
                <w:szCs w:val="24"/>
              </w:rPr>
              <w:t>,</w:t>
            </w:r>
            <w:r w:rsidRPr="007B1188">
              <w:rPr>
                <w:sz w:val="24"/>
                <w:szCs w:val="24"/>
              </w:rPr>
              <w:t xml:space="preserve"> however at present not enough for all pupils</w:t>
            </w:r>
            <w:r w:rsidR="00585EEE">
              <w:rPr>
                <w:sz w:val="24"/>
                <w:szCs w:val="24"/>
              </w:rPr>
              <w:t>,</w:t>
            </w:r>
            <w:r w:rsidRPr="007B1188">
              <w:rPr>
                <w:sz w:val="24"/>
                <w:szCs w:val="24"/>
              </w:rPr>
              <w:t xml:space="preserve"> but if requests for lockers increase the school will look to purchase more.  For S5 and S6 pupils coat hooks have been put up in their common room and study room.  It has been mentioned by pupils wearing ties a</w:t>
            </w:r>
            <w:r w:rsidR="00585EEE">
              <w:rPr>
                <w:sz w:val="24"/>
                <w:szCs w:val="24"/>
              </w:rPr>
              <w:t xml:space="preserve">nd jumpers that the crest on the school tie is not visible.  The </w:t>
            </w:r>
            <w:r w:rsidRPr="007B1188">
              <w:rPr>
                <w:sz w:val="24"/>
                <w:szCs w:val="24"/>
              </w:rPr>
              <w:t>school is aware of this and wil</w:t>
            </w:r>
            <w:r w:rsidR="002E059C">
              <w:rPr>
                <w:sz w:val="24"/>
                <w:szCs w:val="24"/>
              </w:rPr>
              <w:t>l bear this in mind during the U</w:t>
            </w:r>
            <w:r w:rsidRPr="007B1188">
              <w:rPr>
                <w:sz w:val="24"/>
                <w:szCs w:val="24"/>
              </w:rPr>
              <w:t>ni</w:t>
            </w:r>
            <w:r w:rsidR="002E059C">
              <w:rPr>
                <w:sz w:val="24"/>
                <w:szCs w:val="24"/>
              </w:rPr>
              <w:t>form C</w:t>
            </w:r>
            <w:r w:rsidRPr="007B1188">
              <w:rPr>
                <w:sz w:val="24"/>
                <w:szCs w:val="24"/>
              </w:rPr>
              <w:t xml:space="preserve">onsultation.  </w:t>
            </w:r>
            <w:r w:rsidR="002E059C">
              <w:rPr>
                <w:sz w:val="24"/>
                <w:szCs w:val="24"/>
              </w:rPr>
              <w:t xml:space="preserve">This </w:t>
            </w:r>
            <w:r w:rsidRPr="007B1188">
              <w:rPr>
                <w:sz w:val="24"/>
                <w:szCs w:val="24"/>
              </w:rPr>
              <w:t xml:space="preserve">will take place </w:t>
            </w:r>
            <w:r w:rsidR="002E059C">
              <w:rPr>
                <w:sz w:val="24"/>
                <w:szCs w:val="24"/>
              </w:rPr>
              <w:t xml:space="preserve">throughout </w:t>
            </w:r>
            <w:r w:rsidRPr="007B1188">
              <w:rPr>
                <w:sz w:val="24"/>
                <w:szCs w:val="24"/>
              </w:rPr>
              <w:t xml:space="preserve">the coming year and </w:t>
            </w:r>
            <w:r w:rsidR="00585EEE">
              <w:rPr>
                <w:sz w:val="24"/>
                <w:szCs w:val="24"/>
              </w:rPr>
              <w:t xml:space="preserve">the </w:t>
            </w:r>
            <w:r w:rsidRPr="007B1188">
              <w:rPr>
                <w:sz w:val="24"/>
                <w:szCs w:val="24"/>
              </w:rPr>
              <w:t xml:space="preserve">school is encouraging </w:t>
            </w:r>
            <w:r w:rsidR="00585EEE">
              <w:rPr>
                <w:sz w:val="24"/>
                <w:szCs w:val="24"/>
              </w:rPr>
              <w:t>parents to share their views</w:t>
            </w:r>
            <w:r w:rsidRPr="007B1188">
              <w:rPr>
                <w:sz w:val="24"/>
                <w:szCs w:val="24"/>
              </w:rPr>
              <w:t>.</w:t>
            </w:r>
          </w:p>
        </w:tc>
        <w:tc>
          <w:tcPr>
            <w:tcW w:w="2693" w:type="dxa"/>
          </w:tcPr>
          <w:p w:rsidR="00B00CCF" w:rsidRPr="007B1188" w:rsidRDefault="007F7D7F" w:rsidP="00B00CCF">
            <w:pPr>
              <w:rPr>
                <w:sz w:val="24"/>
                <w:szCs w:val="24"/>
              </w:rPr>
            </w:pPr>
            <w:r>
              <w:rPr>
                <w:sz w:val="24"/>
                <w:szCs w:val="24"/>
              </w:rPr>
              <w:lastRenderedPageBreak/>
              <w:t>Parent Forum to be informed of opportunities to be involved in Consultation.</w:t>
            </w:r>
          </w:p>
        </w:tc>
        <w:tc>
          <w:tcPr>
            <w:tcW w:w="2046" w:type="dxa"/>
          </w:tcPr>
          <w:p w:rsidR="00B00CCF" w:rsidRPr="007B1188" w:rsidRDefault="007F7D7F" w:rsidP="00B00CCF">
            <w:pPr>
              <w:rPr>
                <w:sz w:val="24"/>
                <w:szCs w:val="24"/>
              </w:rPr>
            </w:pPr>
            <w:r>
              <w:rPr>
                <w:sz w:val="24"/>
                <w:szCs w:val="24"/>
              </w:rPr>
              <w:t>Head Teacher</w:t>
            </w:r>
          </w:p>
        </w:tc>
      </w:tr>
      <w:tr w:rsidR="00B00CCF" w:rsidRPr="007B1188" w:rsidTr="00447E9B">
        <w:tc>
          <w:tcPr>
            <w:tcW w:w="2405" w:type="dxa"/>
          </w:tcPr>
          <w:p w:rsidR="00B00CCF" w:rsidRPr="007B1188" w:rsidRDefault="00B00CCF" w:rsidP="00B00CCF">
            <w:pPr>
              <w:rPr>
                <w:b/>
                <w:sz w:val="24"/>
                <w:szCs w:val="24"/>
              </w:rPr>
            </w:pPr>
            <w:r w:rsidRPr="007B1188">
              <w:rPr>
                <w:b/>
                <w:sz w:val="24"/>
                <w:szCs w:val="24"/>
              </w:rPr>
              <w:lastRenderedPageBreak/>
              <w:t>Mobile Phone Policy</w:t>
            </w:r>
          </w:p>
        </w:tc>
        <w:tc>
          <w:tcPr>
            <w:tcW w:w="6804" w:type="dxa"/>
          </w:tcPr>
          <w:p w:rsidR="00B00CCF" w:rsidRPr="007B1188" w:rsidRDefault="002E059C" w:rsidP="002E059C">
            <w:pPr>
              <w:rPr>
                <w:sz w:val="24"/>
                <w:szCs w:val="24"/>
              </w:rPr>
            </w:pPr>
            <w:r>
              <w:rPr>
                <w:sz w:val="24"/>
                <w:szCs w:val="24"/>
              </w:rPr>
              <w:t>The school’s Senior Management Team has</w:t>
            </w:r>
            <w:r w:rsidR="00B00CCF" w:rsidRPr="007B1188">
              <w:rPr>
                <w:sz w:val="24"/>
                <w:szCs w:val="24"/>
              </w:rPr>
              <w:t xml:space="preserve"> </w:t>
            </w:r>
            <w:r>
              <w:rPr>
                <w:sz w:val="24"/>
                <w:szCs w:val="24"/>
              </w:rPr>
              <w:t xml:space="preserve">acknowledged the </w:t>
            </w:r>
            <w:r w:rsidR="00EF3C09">
              <w:rPr>
                <w:sz w:val="24"/>
                <w:szCs w:val="24"/>
              </w:rPr>
              <w:t>P</w:t>
            </w:r>
            <w:r>
              <w:rPr>
                <w:sz w:val="24"/>
                <w:szCs w:val="24"/>
              </w:rPr>
              <w:t xml:space="preserve">arent </w:t>
            </w:r>
            <w:r w:rsidR="00EF3C09">
              <w:rPr>
                <w:sz w:val="24"/>
                <w:szCs w:val="24"/>
              </w:rPr>
              <w:t>C</w:t>
            </w:r>
            <w:r>
              <w:rPr>
                <w:sz w:val="24"/>
                <w:szCs w:val="24"/>
              </w:rPr>
              <w:t>ouncil’s request that they</w:t>
            </w:r>
            <w:r w:rsidR="00EF3C09">
              <w:rPr>
                <w:sz w:val="24"/>
                <w:szCs w:val="24"/>
              </w:rPr>
              <w:t xml:space="preserve"> would like to be given the opportunity to provide a parental perspective when School Policies are reviewed.  The</w:t>
            </w:r>
            <w:r>
              <w:rPr>
                <w:sz w:val="24"/>
                <w:szCs w:val="24"/>
              </w:rPr>
              <w:t>ir</w:t>
            </w:r>
            <w:r w:rsidR="00EF3C09">
              <w:rPr>
                <w:sz w:val="24"/>
                <w:szCs w:val="24"/>
              </w:rPr>
              <w:t xml:space="preserve"> view was that this Policy wasn’t fully reviewed on this occasion as only a couple of amendments were made</w:t>
            </w:r>
            <w:r w:rsidR="00B00CCF" w:rsidRPr="007B1188">
              <w:rPr>
                <w:sz w:val="24"/>
                <w:szCs w:val="24"/>
              </w:rPr>
              <w:t xml:space="preserve">.  There are now Green/Red controlled </w:t>
            </w:r>
            <w:r w:rsidR="00EF3C09">
              <w:rPr>
                <w:sz w:val="24"/>
                <w:szCs w:val="24"/>
              </w:rPr>
              <w:t>areas for mobile phone usage.  The u</w:t>
            </w:r>
            <w:r w:rsidR="00B00CCF" w:rsidRPr="007B1188">
              <w:rPr>
                <w:sz w:val="24"/>
                <w:szCs w:val="24"/>
              </w:rPr>
              <w:t xml:space="preserve">se of </w:t>
            </w:r>
            <w:r w:rsidR="00EF3C09">
              <w:rPr>
                <w:sz w:val="24"/>
                <w:szCs w:val="24"/>
              </w:rPr>
              <w:t xml:space="preserve">mobile </w:t>
            </w:r>
            <w:r>
              <w:rPr>
                <w:sz w:val="24"/>
                <w:szCs w:val="24"/>
              </w:rPr>
              <w:t xml:space="preserve">phones </w:t>
            </w:r>
            <w:r w:rsidR="00B00CCF" w:rsidRPr="007B1188">
              <w:rPr>
                <w:sz w:val="24"/>
                <w:szCs w:val="24"/>
              </w:rPr>
              <w:t xml:space="preserve">in </w:t>
            </w:r>
            <w:r>
              <w:rPr>
                <w:sz w:val="24"/>
                <w:szCs w:val="24"/>
              </w:rPr>
              <w:t>the classroom</w:t>
            </w:r>
            <w:r w:rsidR="00B00CCF" w:rsidRPr="007B1188">
              <w:rPr>
                <w:sz w:val="24"/>
                <w:szCs w:val="24"/>
              </w:rPr>
              <w:t xml:space="preserve"> </w:t>
            </w:r>
            <w:r w:rsidR="00EF3C09">
              <w:rPr>
                <w:sz w:val="24"/>
                <w:szCs w:val="24"/>
              </w:rPr>
              <w:t xml:space="preserve">is </w:t>
            </w:r>
            <w:r w:rsidR="00B00CCF" w:rsidRPr="007B1188">
              <w:rPr>
                <w:sz w:val="24"/>
                <w:szCs w:val="24"/>
              </w:rPr>
              <w:t xml:space="preserve">at the </w:t>
            </w:r>
            <w:r w:rsidR="00B00CCF" w:rsidRPr="007B1188">
              <w:rPr>
                <w:sz w:val="24"/>
                <w:szCs w:val="24"/>
              </w:rPr>
              <w:lastRenderedPageBreak/>
              <w:t>discretion of th</w:t>
            </w:r>
            <w:r w:rsidR="00EF3C09">
              <w:rPr>
                <w:sz w:val="24"/>
                <w:szCs w:val="24"/>
              </w:rPr>
              <w:t>e class teacher and any mis</w:t>
            </w:r>
            <w:r w:rsidR="00B00CCF" w:rsidRPr="007B1188">
              <w:rPr>
                <w:sz w:val="24"/>
                <w:szCs w:val="24"/>
              </w:rPr>
              <w:t xml:space="preserve">use </w:t>
            </w:r>
            <w:r w:rsidR="00EF3C09">
              <w:rPr>
                <w:sz w:val="24"/>
                <w:szCs w:val="24"/>
              </w:rPr>
              <w:t xml:space="preserve">will be dealt with according to the </w:t>
            </w:r>
            <w:r>
              <w:rPr>
                <w:sz w:val="24"/>
                <w:szCs w:val="24"/>
              </w:rPr>
              <w:t xml:space="preserve">recently updated </w:t>
            </w:r>
            <w:hyperlink r:id="rId5" w:history="1">
              <w:r w:rsidR="00EF3C09">
                <w:rPr>
                  <w:rStyle w:val="Hyperlink"/>
                  <w:sz w:val="24"/>
                  <w:szCs w:val="24"/>
                </w:rPr>
                <w:t>Mobile Phone Policy</w:t>
              </w:r>
            </w:hyperlink>
            <w:r w:rsidR="00B00CCF" w:rsidRPr="007B1188">
              <w:rPr>
                <w:sz w:val="24"/>
                <w:szCs w:val="24"/>
              </w:rPr>
              <w:t>.</w:t>
            </w:r>
          </w:p>
        </w:tc>
        <w:tc>
          <w:tcPr>
            <w:tcW w:w="2693" w:type="dxa"/>
          </w:tcPr>
          <w:p w:rsidR="00B00CCF" w:rsidRPr="007B1188" w:rsidRDefault="002E059C" w:rsidP="00B00CCF">
            <w:pPr>
              <w:rPr>
                <w:sz w:val="24"/>
                <w:szCs w:val="24"/>
              </w:rPr>
            </w:pPr>
            <w:r>
              <w:rPr>
                <w:sz w:val="24"/>
                <w:szCs w:val="24"/>
              </w:rPr>
              <w:lastRenderedPageBreak/>
              <w:t>Parent Council to be involved in the review of School Policies.</w:t>
            </w:r>
          </w:p>
        </w:tc>
        <w:tc>
          <w:tcPr>
            <w:tcW w:w="2046" w:type="dxa"/>
          </w:tcPr>
          <w:p w:rsidR="00B00CCF" w:rsidRPr="007B1188" w:rsidRDefault="002E059C" w:rsidP="00B00CCF">
            <w:pPr>
              <w:rPr>
                <w:sz w:val="24"/>
                <w:szCs w:val="24"/>
              </w:rPr>
            </w:pPr>
            <w:r>
              <w:rPr>
                <w:sz w:val="24"/>
                <w:szCs w:val="24"/>
              </w:rPr>
              <w:t>Head Teacher</w:t>
            </w:r>
          </w:p>
        </w:tc>
      </w:tr>
      <w:tr w:rsidR="00B00CCF" w:rsidRPr="007B1188" w:rsidTr="00447E9B">
        <w:tc>
          <w:tcPr>
            <w:tcW w:w="2405" w:type="dxa"/>
          </w:tcPr>
          <w:p w:rsidR="00B00CCF" w:rsidRPr="007B1188" w:rsidRDefault="00B00CCF" w:rsidP="00B00CCF">
            <w:pPr>
              <w:rPr>
                <w:b/>
                <w:sz w:val="24"/>
                <w:szCs w:val="24"/>
              </w:rPr>
            </w:pPr>
            <w:r w:rsidRPr="007B1188">
              <w:rPr>
                <w:b/>
                <w:sz w:val="24"/>
                <w:szCs w:val="24"/>
              </w:rPr>
              <w:lastRenderedPageBreak/>
              <w:t>New Build Update/Queries</w:t>
            </w:r>
          </w:p>
        </w:tc>
        <w:tc>
          <w:tcPr>
            <w:tcW w:w="6804" w:type="dxa"/>
          </w:tcPr>
          <w:p w:rsidR="000820B7" w:rsidRDefault="000820B7" w:rsidP="00B00CCF">
            <w:pPr>
              <w:rPr>
                <w:sz w:val="24"/>
                <w:szCs w:val="24"/>
              </w:rPr>
            </w:pPr>
            <w:r>
              <w:rPr>
                <w:sz w:val="24"/>
                <w:szCs w:val="24"/>
              </w:rPr>
              <w:t>The Planning Application was lodged this week.</w:t>
            </w:r>
          </w:p>
          <w:p w:rsidR="00B00CCF" w:rsidRPr="007B1188" w:rsidRDefault="000820B7" w:rsidP="00B00CCF">
            <w:pPr>
              <w:rPr>
                <w:sz w:val="24"/>
                <w:szCs w:val="24"/>
              </w:rPr>
            </w:pPr>
            <w:r>
              <w:rPr>
                <w:sz w:val="24"/>
                <w:szCs w:val="24"/>
              </w:rPr>
              <w:t xml:space="preserve">The playing fields will </w:t>
            </w:r>
            <w:r w:rsidR="00B00CCF" w:rsidRPr="007B1188">
              <w:rPr>
                <w:sz w:val="24"/>
                <w:szCs w:val="24"/>
              </w:rPr>
              <w:t xml:space="preserve">be </w:t>
            </w:r>
            <w:r>
              <w:rPr>
                <w:sz w:val="24"/>
                <w:szCs w:val="24"/>
              </w:rPr>
              <w:t xml:space="preserve">taken out of use </w:t>
            </w:r>
            <w:r w:rsidR="00B00CCF" w:rsidRPr="007B1188">
              <w:rPr>
                <w:sz w:val="24"/>
                <w:szCs w:val="24"/>
              </w:rPr>
              <w:t xml:space="preserve">after </w:t>
            </w:r>
            <w:r>
              <w:rPr>
                <w:sz w:val="24"/>
                <w:szCs w:val="24"/>
              </w:rPr>
              <w:t xml:space="preserve">the </w:t>
            </w:r>
            <w:r w:rsidR="00B00CCF" w:rsidRPr="007B1188">
              <w:rPr>
                <w:sz w:val="24"/>
                <w:szCs w:val="24"/>
              </w:rPr>
              <w:t>Easter holidays</w:t>
            </w:r>
            <w:r>
              <w:rPr>
                <w:sz w:val="24"/>
                <w:szCs w:val="24"/>
              </w:rPr>
              <w:t xml:space="preserve">. </w:t>
            </w:r>
            <w:r w:rsidR="00B00CCF" w:rsidRPr="007B1188">
              <w:rPr>
                <w:sz w:val="24"/>
                <w:szCs w:val="24"/>
              </w:rPr>
              <w:t xml:space="preserve"> Kellands Park will be used by the PE department and </w:t>
            </w:r>
            <w:r>
              <w:rPr>
                <w:sz w:val="24"/>
                <w:szCs w:val="24"/>
              </w:rPr>
              <w:t xml:space="preserve">the </w:t>
            </w:r>
            <w:r w:rsidR="00B00CCF" w:rsidRPr="007B1188">
              <w:rPr>
                <w:sz w:val="24"/>
                <w:szCs w:val="24"/>
              </w:rPr>
              <w:t xml:space="preserve">timetable will be </w:t>
            </w:r>
            <w:r>
              <w:rPr>
                <w:sz w:val="24"/>
                <w:szCs w:val="24"/>
              </w:rPr>
              <w:t>amended to suit the new arrangements.</w:t>
            </w:r>
          </w:p>
          <w:p w:rsidR="00B00CCF" w:rsidRPr="007B1188" w:rsidRDefault="000820B7" w:rsidP="002E059C">
            <w:pPr>
              <w:rPr>
                <w:sz w:val="24"/>
                <w:szCs w:val="24"/>
              </w:rPr>
            </w:pPr>
            <w:r>
              <w:rPr>
                <w:sz w:val="24"/>
                <w:szCs w:val="24"/>
              </w:rPr>
              <w:t>Craig Clements and John McL</w:t>
            </w:r>
            <w:r w:rsidR="00B00CCF" w:rsidRPr="007B1188">
              <w:rPr>
                <w:sz w:val="24"/>
                <w:szCs w:val="24"/>
              </w:rPr>
              <w:t xml:space="preserve">eod to </w:t>
            </w:r>
            <w:r w:rsidR="002E059C">
              <w:rPr>
                <w:sz w:val="24"/>
                <w:szCs w:val="24"/>
              </w:rPr>
              <w:t>be invited to meet with the Parent Council for an update and question and answer session.</w:t>
            </w:r>
          </w:p>
        </w:tc>
        <w:tc>
          <w:tcPr>
            <w:tcW w:w="2693" w:type="dxa"/>
          </w:tcPr>
          <w:p w:rsidR="000820B7" w:rsidRPr="007B1188" w:rsidRDefault="000820B7" w:rsidP="00B00CCF">
            <w:pPr>
              <w:rPr>
                <w:sz w:val="24"/>
                <w:szCs w:val="24"/>
              </w:rPr>
            </w:pPr>
            <w:r>
              <w:rPr>
                <w:sz w:val="24"/>
                <w:szCs w:val="24"/>
              </w:rPr>
              <w:t>Craig Clements and John McLeod – Community Campus Project team to be contacted to meet with the PC.</w:t>
            </w:r>
          </w:p>
        </w:tc>
        <w:tc>
          <w:tcPr>
            <w:tcW w:w="2046" w:type="dxa"/>
          </w:tcPr>
          <w:p w:rsidR="00B00CCF" w:rsidRPr="007B1188" w:rsidRDefault="000820B7" w:rsidP="00B00CCF">
            <w:pPr>
              <w:rPr>
                <w:sz w:val="24"/>
                <w:szCs w:val="24"/>
              </w:rPr>
            </w:pPr>
            <w:r>
              <w:rPr>
                <w:sz w:val="24"/>
                <w:szCs w:val="24"/>
              </w:rPr>
              <w:t>Elizabeth</w:t>
            </w:r>
          </w:p>
        </w:tc>
      </w:tr>
      <w:tr w:rsidR="00B00CCF" w:rsidRPr="007B1188" w:rsidTr="00447E9B">
        <w:tc>
          <w:tcPr>
            <w:tcW w:w="2405" w:type="dxa"/>
          </w:tcPr>
          <w:p w:rsidR="00B00CCF" w:rsidRPr="007B1188" w:rsidRDefault="00B00CCF" w:rsidP="00B00CCF">
            <w:pPr>
              <w:rPr>
                <w:b/>
                <w:sz w:val="24"/>
                <w:szCs w:val="24"/>
              </w:rPr>
            </w:pPr>
            <w:r w:rsidRPr="007B1188">
              <w:rPr>
                <w:b/>
                <w:sz w:val="24"/>
                <w:szCs w:val="24"/>
              </w:rPr>
              <w:t>AOCB</w:t>
            </w:r>
          </w:p>
        </w:tc>
        <w:tc>
          <w:tcPr>
            <w:tcW w:w="6804" w:type="dxa"/>
          </w:tcPr>
          <w:p w:rsidR="00B00CCF" w:rsidRPr="007B1188" w:rsidRDefault="000820B7" w:rsidP="00B00CCF">
            <w:pPr>
              <w:rPr>
                <w:sz w:val="24"/>
                <w:szCs w:val="24"/>
              </w:rPr>
            </w:pPr>
            <w:r>
              <w:rPr>
                <w:sz w:val="24"/>
                <w:szCs w:val="24"/>
              </w:rPr>
              <w:t>Work Experience – how to gain the most benefit from the experience.</w:t>
            </w:r>
          </w:p>
        </w:tc>
        <w:tc>
          <w:tcPr>
            <w:tcW w:w="2693" w:type="dxa"/>
          </w:tcPr>
          <w:p w:rsidR="00B00CCF" w:rsidRPr="00315C2D" w:rsidRDefault="00315C2D" w:rsidP="00B00CCF">
            <w:pPr>
              <w:rPr>
                <w:sz w:val="24"/>
                <w:szCs w:val="24"/>
              </w:rPr>
            </w:pPr>
            <w:r>
              <w:rPr>
                <w:sz w:val="24"/>
                <w:szCs w:val="24"/>
              </w:rPr>
              <w:t>A</w:t>
            </w:r>
            <w:r w:rsidRPr="00315C2D">
              <w:rPr>
                <w:sz w:val="24"/>
                <w:szCs w:val="24"/>
              </w:rPr>
              <w:t>scertain the numbers involved in WE each session</w:t>
            </w:r>
            <w:r>
              <w:rPr>
                <w:sz w:val="24"/>
                <w:szCs w:val="24"/>
              </w:rPr>
              <w:t>.</w:t>
            </w:r>
            <w:bookmarkStart w:id="0" w:name="_GoBack"/>
            <w:bookmarkEnd w:id="0"/>
          </w:p>
        </w:tc>
        <w:tc>
          <w:tcPr>
            <w:tcW w:w="2046" w:type="dxa"/>
          </w:tcPr>
          <w:p w:rsidR="007B1188" w:rsidRPr="00315C2D" w:rsidRDefault="00315C2D" w:rsidP="00B00CCF">
            <w:pPr>
              <w:rPr>
                <w:sz w:val="36"/>
                <w:szCs w:val="24"/>
              </w:rPr>
            </w:pPr>
            <w:r w:rsidRPr="00315C2D">
              <w:rPr>
                <w:sz w:val="24"/>
                <w:szCs w:val="24"/>
              </w:rPr>
              <w:t>Head Teacher</w:t>
            </w:r>
          </w:p>
        </w:tc>
      </w:tr>
      <w:tr w:rsidR="007B1188" w:rsidRPr="007B1188" w:rsidTr="00447E9B">
        <w:tc>
          <w:tcPr>
            <w:tcW w:w="2405" w:type="dxa"/>
          </w:tcPr>
          <w:p w:rsidR="007B1188" w:rsidRPr="007B1188" w:rsidRDefault="007B1188" w:rsidP="00B00CCF">
            <w:pPr>
              <w:rPr>
                <w:b/>
                <w:sz w:val="24"/>
                <w:szCs w:val="24"/>
              </w:rPr>
            </w:pPr>
            <w:r>
              <w:rPr>
                <w:b/>
                <w:sz w:val="24"/>
                <w:szCs w:val="24"/>
              </w:rPr>
              <w:t>Date of Next Meeting</w:t>
            </w:r>
          </w:p>
        </w:tc>
        <w:tc>
          <w:tcPr>
            <w:tcW w:w="6804" w:type="dxa"/>
          </w:tcPr>
          <w:p w:rsidR="007B1188" w:rsidRPr="007B1188" w:rsidRDefault="000820B7" w:rsidP="00B00CCF">
            <w:pPr>
              <w:rPr>
                <w:sz w:val="24"/>
                <w:szCs w:val="24"/>
              </w:rPr>
            </w:pPr>
            <w:r>
              <w:rPr>
                <w:sz w:val="24"/>
                <w:szCs w:val="24"/>
              </w:rPr>
              <w:t>8</w:t>
            </w:r>
            <w:r w:rsidRPr="000820B7">
              <w:rPr>
                <w:sz w:val="24"/>
                <w:szCs w:val="24"/>
                <w:vertAlign w:val="superscript"/>
              </w:rPr>
              <w:t>th</w:t>
            </w:r>
            <w:r>
              <w:rPr>
                <w:sz w:val="24"/>
                <w:szCs w:val="24"/>
              </w:rPr>
              <w:t xml:space="preserve"> November 2017 – Head Teacher topic – S3 Curriculum</w:t>
            </w:r>
          </w:p>
        </w:tc>
        <w:tc>
          <w:tcPr>
            <w:tcW w:w="2693" w:type="dxa"/>
          </w:tcPr>
          <w:p w:rsidR="007B1188" w:rsidRPr="007B1188" w:rsidRDefault="007B1188" w:rsidP="00B00CCF">
            <w:pPr>
              <w:rPr>
                <w:sz w:val="24"/>
                <w:szCs w:val="24"/>
              </w:rPr>
            </w:pPr>
          </w:p>
        </w:tc>
        <w:tc>
          <w:tcPr>
            <w:tcW w:w="2046" w:type="dxa"/>
          </w:tcPr>
          <w:p w:rsidR="007B1188" w:rsidRPr="007B1188" w:rsidRDefault="007B1188" w:rsidP="00B00CCF">
            <w:pPr>
              <w:rPr>
                <w:sz w:val="24"/>
                <w:szCs w:val="24"/>
              </w:rPr>
            </w:pPr>
          </w:p>
        </w:tc>
      </w:tr>
    </w:tbl>
    <w:p w:rsidR="00447E9B" w:rsidRDefault="00447E9B"/>
    <w:sectPr w:rsidR="00447E9B" w:rsidSect="00447E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9B"/>
    <w:rsid w:val="000820B7"/>
    <w:rsid w:val="000B06E7"/>
    <w:rsid w:val="000B5E26"/>
    <w:rsid w:val="002E059C"/>
    <w:rsid w:val="0031300D"/>
    <w:rsid w:val="00315C2D"/>
    <w:rsid w:val="003E773E"/>
    <w:rsid w:val="00447E9B"/>
    <w:rsid w:val="0055459A"/>
    <w:rsid w:val="00585EEE"/>
    <w:rsid w:val="006307B5"/>
    <w:rsid w:val="00726058"/>
    <w:rsid w:val="007A6049"/>
    <w:rsid w:val="007B1188"/>
    <w:rsid w:val="007F7D7F"/>
    <w:rsid w:val="0087669D"/>
    <w:rsid w:val="00B00CCF"/>
    <w:rsid w:val="00B27F39"/>
    <w:rsid w:val="00C122EE"/>
    <w:rsid w:val="00EF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09"/>
    <w:rPr>
      <w:color w:val="0563C1" w:themeColor="hyperlink"/>
      <w:u w:val="single"/>
    </w:rPr>
  </w:style>
  <w:style w:type="character" w:styleId="FollowedHyperlink">
    <w:name w:val="FollowedHyperlink"/>
    <w:basedOn w:val="DefaultParagraphFont"/>
    <w:uiPriority w:val="99"/>
    <w:semiHidden/>
    <w:unhideWhenUsed/>
    <w:rsid w:val="00EF3C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09"/>
    <w:rPr>
      <w:color w:val="0563C1" w:themeColor="hyperlink"/>
      <w:u w:val="single"/>
    </w:rPr>
  </w:style>
  <w:style w:type="character" w:styleId="FollowedHyperlink">
    <w:name w:val="FollowedHyperlink"/>
    <w:basedOn w:val="DefaultParagraphFont"/>
    <w:uiPriority w:val="99"/>
    <w:semiHidden/>
    <w:unhideWhenUsed/>
    <w:rsid w:val="00EF3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rurie.aberdeenshire.sch.uk/wp-content/uploads/2017/08/LT-Mobile-Phone-Policy-August-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Strachan</dc:creator>
  <cp:lastModifiedBy>Elizabeth Watt</cp:lastModifiedBy>
  <cp:revision>2</cp:revision>
  <dcterms:created xsi:type="dcterms:W3CDTF">2017-10-13T13:16:00Z</dcterms:created>
  <dcterms:modified xsi:type="dcterms:W3CDTF">2017-10-13T13:16:00Z</dcterms:modified>
</cp:coreProperties>
</file>