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5" w:rsidRPr="00260F55" w:rsidRDefault="00447E9B" w:rsidP="00260F55">
      <w:pPr>
        <w:spacing w:after="0"/>
        <w:jc w:val="center"/>
        <w:rPr>
          <w:b/>
          <w:sz w:val="36"/>
        </w:rPr>
      </w:pPr>
      <w:r w:rsidRPr="00260F55">
        <w:rPr>
          <w:b/>
          <w:sz w:val="36"/>
        </w:rPr>
        <w:t xml:space="preserve">IAPC </w:t>
      </w:r>
      <w:r w:rsidR="00570C01" w:rsidRPr="00260F55">
        <w:rPr>
          <w:b/>
          <w:sz w:val="36"/>
        </w:rPr>
        <w:t>AGM</w:t>
      </w:r>
      <w:r w:rsidR="00260F55" w:rsidRPr="00260F55">
        <w:rPr>
          <w:b/>
          <w:sz w:val="36"/>
        </w:rPr>
        <w:t xml:space="preserve"> - MINUTES - </w:t>
      </w:r>
      <w:r w:rsidR="00570C01" w:rsidRPr="00260F55">
        <w:rPr>
          <w:b/>
          <w:sz w:val="36"/>
        </w:rPr>
        <w:t>12</w:t>
      </w:r>
      <w:r w:rsidR="00570C01" w:rsidRPr="00260F55">
        <w:rPr>
          <w:b/>
          <w:sz w:val="36"/>
          <w:vertAlign w:val="superscript"/>
        </w:rPr>
        <w:t>th</w:t>
      </w:r>
      <w:r w:rsidR="002E0E3D" w:rsidRPr="00260F55">
        <w:rPr>
          <w:b/>
          <w:sz w:val="36"/>
        </w:rPr>
        <w:t xml:space="preserve"> </w:t>
      </w:r>
      <w:r w:rsidR="00260F55" w:rsidRPr="00260F55">
        <w:rPr>
          <w:b/>
          <w:sz w:val="36"/>
        </w:rPr>
        <w:t>SEPTEMBER 2017</w:t>
      </w:r>
    </w:p>
    <w:p w:rsidR="00260F55" w:rsidRPr="00260F55" w:rsidRDefault="00260F55" w:rsidP="00260F55">
      <w:pPr>
        <w:spacing w:after="0"/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  <w:gridCol w:w="2693"/>
        <w:gridCol w:w="2046"/>
      </w:tblGrid>
      <w:tr w:rsidR="00447E9B" w:rsidTr="00260F55">
        <w:trPr>
          <w:tblHeader/>
        </w:trPr>
        <w:tc>
          <w:tcPr>
            <w:tcW w:w="2405" w:type="dxa"/>
          </w:tcPr>
          <w:p w:rsidR="00447E9B" w:rsidRPr="002E0E3D" w:rsidRDefault="00447E9B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AGENDA ITEM</w:t>
            </w:r>
          </w:p>
        </w:tc>
        <w:tc>
          <w:tcPr>
            <w:tcW w:w="6804" w:type="dxa"/>
          </w:tcPr>
          <w:p w:rsidR="00447E9B" w:rsidRPr="002E0E3D" w:rsidRDefault="00447E9B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DISCUSSION</w:t>
            </w:r>
          </w:p>
        </w:tc>
        <w:tc>
          <w:tcPr>
            <w:tcW w:w="2693" w:type="dxa"/>
          </w:tcPr>
          <w:p w:rsidR="00447E9B" w:rsidRPr="002E0E3D" w:rsidRDefault="00C122EE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ACTIONS</w:t>
            </w:r>
          </w:p>
        </w:tc>
        <w:tc>
          <w:tcPr>
            <w:tcW w:w="2046" w:type="dxa"/>
          </w:tcPr>
          <w:p w:rsidR="00447E9B" w:rsidRPr="002E0E3D" w:rsidRDefault="00C122EE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RESPONSIBLE</w:t>
            </w:r>
          </w:p>
        </w:tc>
      </w:tr>
      <w:tr w:rsidR="00447E9B" w:rsidTr="00447E9B">
        <w:tc>
          <w:tcPr>
            <w:tcW w:w="2405" w:type="dxa"/>
          </w:tcPr>
          <w:p w:rsidR="00447E9B" w:rsidRPr="002E0E3D" w:rsidRDefault="00151ED4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Welcome</w:t>
            </w:r>
          </w:p>
        </w:tc>
        <w:tc>
          <w:tcPr>
            <w:tcW w:w="6804" w:type="dxa"/>
          </w:tcPr>
          <w:p w:rsidR="00447E9B" w:rsidRPr="002E0E3D" w:rsidRDefault="00151ED4">
            <w:pPr>
              <w:rPr>
                <w:sz w:val="24"/>
              </w:rPr>
            </w:pPr>
            <w:r w:rsidRPr="002E0E3D">
              <w:rPr>
                <w:sz w:val="24"/>
              </w:rPr>
              <w:t>Elizabeth welcomed everyone along to the meeting.  Encouraging to see so many new faces in attendance</w:t>
            </w:r>
          </w:p>
        </w:tc>
        <w:tc>
          <w:tcPr>
            <w:tcW w:w="2693" w:type="dxa"/>
          </w:tcPr>
          <w:p w:rsidR="00447E9B" w:rsidRDefault="00447E9B"/>
        </w:tc>
        <w:tc>
          <w:tcPr>
            <w:tcW w:w="2046" w:type="dxa"/>
          </w:tcPr>
          <w:p w:rsidR="00447E9B" w:rsidRDefault="00447E9B"/>
        </w:tc>
      </w:tr>
      <w:tr w:rsidR="000E0196" w:rsidTr="00447E9B">
        <w:tc>
          <w:tcPr>
            <w:tcW w:w="2405" w:type="dxa"/>
          </w:tcPr>
          <w:p w:rsidR="000E0196" w:rsidRPr="002E0E3D" w:rsidRDefault="000E0196" w:rsidP="000E0196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Attending/Apologies</w:t>
            </w:r>
          </w:p>
        </w:tc>
        <w:tc>
          <w:tcPr>
            <w:tcW w:w="6804" w:type="dxa"/>
          </w:tcPr>
          <w:p w:rsidR="000E0196" w:rsidRPr="002E0E3D" w:rsidRDefault="000E0196" w:rsidP="000E0196">
            <w:pPr>
              <w:rPr>
                <w:b/>
                <w:sz w:val="24"/>
              </w:rPr>
            </w:pPr>
            <w:r w:rsidRPr="002E0E3D">
              <w:rPr>
                <w:sz w:val="24"/>
                <w:u w:val="single"/>
              </w:rPr>
              <w:t>Attending</w:t>
            </w:r>
            <w:r w:rsidRPr="002E0E3D">
              <w:rPr>
                <w:sz w:val="24"/>
              </w:rPr>
              <w:t>: Shona Strachan, Louise Liddell, Tracey Skene, Vicky Torrance,</w:t>
            </w:r>
            <w:r w:rsidRPr="002E0E3D">
              <w:rPr>
                <w:b/>
                <w:sz w:val="24"/>
              </w:rPr>
              <w:t xml:space="preserve"> </w:t>
            </w:r>
            <w:r w:rsidRPr="002E0E3D">
              <w:rPr>
                <w:sz w:val="24"/>
              </w:rPr>
              <w:t>Anne Hitchcox, Guy Carnegie, Judy Whyte, Diona Bermudez, Samantha Tribe, Helen Spencer, Gail Winchester, Nicola Strachan, Alison King, Valerie Napier, Elizabeth Watt, Mark Jones, Emma West, Stuart Laird</w:t>
            </w:r>
          </w:p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  <w:u w:val="single"/>
              </w:rPr>
              <w:t>Apologies</w:t>
            </w:r>
            <w:r w:rsidRPr="002E0E3D">
              <w:rPr>
                <w:b/>
                <w:sz w:val="24"/>
              </w:rPr>
              <w:t xml:space="preserve">: </w:t>
            </w:r>
            <w:r w:rsidRPr="002E0E3D">
              <w:rPr>
                <w:sz w:val="24"/>
              </w:rPr>
              <w:t>Sheila Cunningham, Sam Grant, Alies Bartlett, Sue Redshaw, Fergus Boyle, Lynne Mackenzie</w:t>
            </w:r>
          </w:p>
        </w:tc>
        <w:tc>
          <w:tcPr>
            <w:tcW w:w="2693" w:type="dxa"/>
          </w:tcPr>
          <w:p w:rsidR="000E0196" w:rsidRDefault="000E0196" w:rsidP="000E0196"/>
        </w:tc>
        <w:tc>
          <w:tcPr>
            <w:tcW w:w="2046" w:type="dxa"/>
          </w:tcPr>
          <w:p w:rsidR="000E0196" w:rsidRDefault="000E0196" w:rsidP="000E0196"/>
        </w:tc>
      </w:tr>
      <w:tr w:rsidR="000E0196" w:rsidTr="00447E9B">
        <w:tc>
          <w:tcPr>
            <w:tcW w:w="2405" w:type="dxa"/>
          </w:tcPr>
          <w:p w:rsidR="000E0196" w:rsidRPr="002E0E3D" w:rsidRDefault="000E0196" w:rsidP="000E0196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Approval of Previous AGM Minutes</w:t>
            </w:r>
          </w:p>
        </w:tc>
        <w:tc>
          <w:tcPr>
            <w:tcW w:w="6804" w:type="dxa"/>
          </w:tcPr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</w:rPr>
              <w:t>Proposed: Valerie Napier</w:t>
            </w:r>
          </w:p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</w:rPr>
              <w:t>Seconded: Sam Tribe</w:t>
            </w:r>
          </w:p>
        </w:tc>
        <w:tc>
          <w:tcPr>
            <w:tcW w:w="2693" w:type="dxa"/>
          </w:tcPr>
          <w:p w:rsidR="000E0196" w:rsidRDefault="000E0196" w:rsidP="000E0196"/>
        </w:tc>
        <w:tc>
          <w:tcPr>
            <w:tcW w:w="2046" w:type="dxa"/>
          </w:tcPr>
          <w:p w:rsidR="000E0196" w:rsidRDefault="000E0196" w:rsidP="000E0196"/>
        </w:tc>
      </w:tr>
      <w:tr w:rsidR="000E0196" w:rsidTr="00447E9B">
        <w:tc>
          <w:tcPr>
            <w:tcW w:w="2405" w:type="dxa"/>
          </w:tcPr>
          <w:p w:rsidR="000E0196" w:rsidRPr="002E0E3D" w:rsidRDefault="000E0196" w:rsidP="000E0196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Parent Council Report</w:t>
            </w:r>
          </w:p>
        </w:tc>
        <w:tc>
          <w:tcPr>
            <w:tcW w:w="6804" w:type="dxa"/>
          </w:tcPr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</w:rPr>
              <w:t>See separate attachment</w:t>
            </w:r>
          </w:p>
        </w:tc>
        <w:tc>
          <w:tcPr>
            <w:tcW w:w="2693" w:type="dxa"/>
          </w:tcPr>
          <w:p w:rsidR="000E0196" w:rsidRDefault="000E0196" w:rsidP="000E0196"/>
        </w:tc>
        <w:tc>
          <w:tcPr>
            <w:tcW w:w="2046" w:type="dxa"/>
          </w:tcPr>
          <w:p w:rsidR="000E0196" w:rsidRDefault="000E0196" w:rsidP="000E0196"/>
        </w:tc>
      </w:tr>
      <w:tr w:rsidR="000E0196" w:rsidTr="00447E9B">
        <w:tc>
          <w:tcPr>
            <w:tcW w:w="2405" w:type="dxa"/>
          </w:tcPr>
          <w:p w:rsidR="000E0196" w:rsidRPr="002E0E3D" w:rsidRDefault="000E0196" w:rsidP="000E0196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Treasurer Report</w:t>
            </w:r>
          </w:p>
        </w:tc>
        <w:tc>
          <w:tcPr>
            <w:tcW w:w="6804" w:type="dxa"/>
          </w:tcPr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</w:rPr>
              <w:t>Balance £1239.69 Cash in hand £12.89.  As per advice from auditor cash in hand will be banked.</w:t>
            </w:r>
          </w:p>
        </w:tc>
        <w:tc>
          <w:tcPr>
            <w:tcW w:w="2693" w:type="dxa"/>
          </w:tcPr>
          <w:p w:rsidR="000E0196" w:rsidRDefault="000E0196" w:rsidP="000E0196"/>
        </w:tc>
        <w:tc>
          <w:tcPr>
            <w:tcW w:w="2046" w:type="dxa"/>
          </w:tcPr>
          <w:p w:rsidR="000E0196" w:rsidRDefault="000E0196" w:rsidP="000E0196"/>
        </w:tc>
      </w:tr>
      <w:tr w:rsidR="000E0196" w:rsidTr="00447E9B">
        <w:tc>
          <w:tcPr>
            <w:tcW w:w="2405" w:type="dxa"/>
          </w:tcPr>
          <w:p w:rsidR="000E0196" w:rsidRPr="002E0E3D" w:rsidRDefault="000E0196" w:rsidP="000E0196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t>Election of Office Bearers</w:t>
            </w:r>
          </w:p>
        </w:tc>
        <w:tc>
          <w:tcPr>
            <w:tcW w:w="6804" w:type="dxa"/>
          </w:tcPr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</w:rPr>
              <w:t xml:space="preserve">Elizabeth thanked Fergus for all his help and support </w:t>
            </w:r>
            <w:r w:rsidR="002E0E3D" w:rsidRPr="002E0E3D">
              <w:rPr>
                <w:sz w:val="24"/>
              </w:rPr>
              <w:t>during his time as a PC member.</w:t>
            </w:r>
          </w:p>
          <w:p w:rsidR="002E0E3D" w:rsidRPr="002E0E3D" w:rsidRDefault="002E0E3D" w:rsidP="000E0196">
            <w:pPr>
              <w:rPr>
                <w:sz w:val="24"/>
              </w:rPr>
            </w:pPr>
          </w:p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  <w:u w:val="single"/>
              </w:rPr>
              <w:t>Chairperson</w:t>
            </w:r>
            <w:r w:rsidRPr="002E0E3D">
              <w:rPr>
                <w:sz w:val="24"/>
              </w:rPr>
              <w:t>: Elizabeth Watt Proposed: Guy Carnegie Seconded: Sam Tribe</w:t>
            </w:r>
          </w:p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  <w:u w:val="single"/>
              </w:rPr>
              <w:t>Vice Chairperson</w:t>
            </w:r>
            <w:r w:rsidRPr="002E0E3D">
              <w:rPr>
                <w:sz w:val="24"/>
              </w:rPr>
              <w:t>: Sheila Cunningham Proposed: Shona Strachan Seconded: Valerie Napier</w:t>
            </w:r>
          </w:p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  <w:u w:val="single"/>
              </w:rPr>
              <w:t>Treasurer</w:t>
            </w:r>
            <w:r w:rsidRPr="002E0E3D">
              <w:rPr>
                <w:sz w:val="24"/>
              </w:rPr>
              <w:t>: Tracey Skene Proposed: Nicola Strachan Seconded: Shona Strachan</w:t>
            </w:r>
          </w:p>
          <w:p w:rsidR="000E0196" w:rsidRDefault="000E0196" w:rsidP="000E0196">
            <w:pPr>
              <w:rPr>
                <w:sz w:val="24"/>
              </w:rPr>
            </w:pPr>
            <w:r w:rsidRPr="002E0E3D">
              <w:rPr>
                <w:sz w:val="24"/>
                <w:u w:val="single"/>
              </w:rPr>
              <w:t>Secretary</w:t>
            </w:r>
            <w:r w:rsidRPr="002E0E3D">
              <w:rPr>
                <w:sz w:val="24"/>
              </w:rPr>
              <w:t>: Shona Strachan Proposed: Guy Carnegie Seconded: Anne Hitchcox</w:t>
            </w:r>
          </w:p>
          <w:p w:rsidR="00260F55" w:rsidRPr="002E0E3D" w:rsidRDefault="00260F55" w:rsidP="000E0196">
            <w:pPr>
              <w:rPr>
                <w:sz w:val="24"/>
              </w:rPr>
            </w:pPr>
          </w:p>
          <w:p w:rsidR="000E0196" w:rsidRPr="002E0E3D" w:rsidRDefault="000E0196" w:rsidP="000E0196">
            <w:pPr>
              <w:rPr>
                <w:sz w:val="24"/>
              </w:rPr>
            </w:pPr>
            <w:r w:rsidRPr="002E0E3D">
              <w:rPr>
                <w:sz w:val="24"/>
                <w:u w:val="single"/>
              </w:rPr>
              <w:lastRenderedPageBreak/>
              <w:t>Committee Members</w:t>
            </w:r>
            <w:r w:rsidRPr="002E0E3D">
              <w:rPr>
                <w:sz w:val="24"/>
              </w:rPr>
              <w:t>:</w:t>
            </w:r>
          </w:p>
          <w:p w:rsidR="002E0E3D" w:rsidRPr="002E0E3D" w:rsidRDefault="002E0E3D" w:rsidP="002E0E3D">
            <w:pPr>
              <w:rPr>
                <w:sz w:val="24"/>
                <w:szCs w:val="24"/>
              </w:rPr>
            </w:pPr>
            <w:r w:rsidRPr="002E0E3D">
              <w:rPr>
                <w:sz w:val="24"/>
                <w:szCs w:val="24"/>
              </w:rPr>
              <w:t>Alies Bartelds; Alison King, Anne Hitchcox, Emma West, Guy Carnegie, Helen</w:t>
            </w:r>
            <w:r>
              <w:rPr>
                <w:sz w:val="24"/>
                <w:szCs w:val="24"/>
              </w:rPr>
              <w:t xml:space="preserve"> </w:t>
            </w:r>
            <w:r w:rsidRPr="002E0E3D">
              <w:rPr>
                <w:sz w:val="24"/>
                <w:szCs w:val="24"/>
              </w:rPr>
              <w:t xml:space="preserve">Spencer, Judy Whyte, Louise Liddell, </w:t>
            </w:r>
          </w:p>
          <w:p w:rsidR="002E0E3D" w:rsidRPr="002E0E3D" w:rsidRDefault="002E0E3D" w:rsidP="002E0E3D">
            <w:pPr>
              <w:rPr>
                <w:sz w:val="24"/>
                <w:szCs w:val="24"/>
              </w:rPr>
            </w:pPr>
            <w:r w:rsidRPr="002E0E3D">
              <w:rPr>
                <w:sz w:val="24"/>
                <w:szCs w:val="24"/>
              </w:rPr>
              <w:t>Lynne Mackenzie, Nicola Strachan, Sam Grant, Sheila Cunningham, Shona Strachan, Sue Redshaw, Samantha Tribe, Valerie Napier.</w:t>
            </w:r>
          </w:p>
          <w:p w:rsidR="000E0196" w:rsidRPr="002E0E3D" w:rsidRDefault="000E0196" w:rsidP="002E0E3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0E0196" w:rsidRDefault="000E0196" w:rsidP="000E0196"/>
        </w:tc>
        <w:tc>
          <w:tcPr>
            <w:tcW w:w="2046" w:type="dxa"/>
          </w:tcPr>
          <w:p w:rsidR="000E0196" w:rsidRDefault="000E0196" w:rsidP="000E0196"/>
        </w:tc>
      </w:tr>
      <w:tr w:rsidR="000E0196" w:rsidTr="00447E9B">
        <w:tc>
          <w:tcPr>
            <w:tcW w:w="2405" w:type="dxa"/>
          </w:tcPr>
          <w:p w:rsidR="000E0196" w:rsidRPr="002E0E3D" w:rsidRDefault="000E0196" w:rsidP="000E0196">
            <w:pPr>
              <w:rPr>
                <w:b/>
                <w:sz w:val="24"/>
              </w:rPr>
            </w:pPr>
            <w:r w:rsidRPr="002E0E3D">
              <w:rPr>
                <w:b/>
                <w:sz w:val="24"/>
              </w:rPr>
              <w:lastRenderedPageBreak/>
              <w:t>Head Teacher Views on Parental Engagement</w:t>
            </w:r>
          </w:p>
        </w:tc>
        <w:tc>
          <w:tcPr>
            <w:tcW w:w="6804" w:type="dxa"/>
          </w:tcPr>
          <w:p w:rsidR="009C3EE9" w:rsidRDefault="002E0E3D" w:rsidP="000E0196">
            <w:pPr>
              <w:rPr>
                <w:sz w:val="24"/>
              </w:rPr>
            </w:pPr>
            <w:r>
              <w:rPr>
                <w:sz w:val="24"/>
              </w:rPr>
              <w:t xml:space="preserve">Mark welcomed the support of the Parent Council in providing their perspective on the school’s Improvement Plans.  He also </w:t>
            </w:r>
            <w:r w:rsidR="009C3EE9">
              <w:rPr>
                <w:sz w:val="24"/>
              </w:rPr>
              <w:t xml:space="preserve">mentioned that he planned to increase the opportunity for parental involvement through – </w:t>
            </w:r>
          </w:p>
          <w:p w:rsidR="009C3EE9" w:rsidRDefault="009C3EE9" w:rsidP="000E0196">
            <w:pPr>
              <w:rPr>
                <w:sz w:val="24"/>
              </w:rPr>
            </w:pPr>
            <w:r w:rsidRPr="009C3EE9">
              <w:rPr>
                <w:sz w:val="24"/>
                <w:u w:val="single"/>
              </w:rPr>
              <w:t>Parent Focus Groups</w:t>
            </w:r>
            <w:r>
              <w:rPr>
                <w:sz w:val="24"/>
              </w:rPr>
              <w:t xml:space="preserve"> – These opportunities will replace the parent questionnaires at Parents’ Evenings.</w:t>
            </w:r>
          </w:p>
          <w:p w:rsidR="009C3EE9" w:rsidRDefault="009C3EE9" w:rsidP="009C3EE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Evaluation of Values</w:t>
            </w:r>
          </w:p>
          <w:p w:rsidR="009C3EE9" w:rsidRDefault="002E0E3D" w:rsidP="009C3EE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C3EE9">
              <w:rPr>
                <w:sz w:val="24"/>
              </w:rPr>
              <w:t xml:space="preserve">Refresh of the </w:t>
            </w:r>
            <w:r w:rsidR="009C3EE9" w:rsidRPr="009C3EE9">
              <w:rPr>
                <w:sz w:val="24"/>
              </w:rPr>
              <w:t>School Uniform</w:t>
            </w:r>
          </w:p>
          <w:p w:rsidR="000E0196" w:rsidRPr="009C3EE9" w:rsidRDefault="009C3EE9" w:rsidP="009C3EE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C3EE9">
              <w:rPr>
                <w:sz w:val="24"/>
              </w:rPr>
              <w:t>The Quality Improvement Visit –</w:t>
            </w:r>
            <w:r w:rsidR="000E0196" w:rsidRPr="009C3EE9">
              <w:rPr>
                <w:sz w:val="24"/>
              </w:rPr>
              <w:t xml:space="preserve"> </w:t>
            </w:r>
            <w:r w:rsidRPr="009C3EE9">
              <w:rPr>
                <w:sz w:val="24"/>
              </w:rPr>
              <w:t xml:space="preserve">04 10 17 - </w:t>
            </w:r>
            <w:r w:rsidR="002E0E3D" w:rsidRPr="009C3EE9">
              <w:rPr>
                <w:sz w:val="24"/>
              </w:rPr>
              <w:t>is a</w:t>
            </w:r>
            <w:r w:rsidRPr="009C3EE9">
              <w:rPr>
                <w:sz w:val="24"/>
              </w:rPr>
              <w:t>n</w:t>
            </w:r>
            <w:r w:rsidR="002E0E3D" w:rsidRPr="009C3EE9">
              <w:rPr>
                <w:sz w:val="24"/>
              </w:rPr>
              <w:t xml:space="preserve"> </w:t>
            </w:r>
            <w:r w:rsidRPr="009C3EE9">
              <w:rPr>
                <w:sz w:val="24"/>
              </w:rPr>
              <w:t xml:space="preserve">initial visit before the full Inspection takes place </w:t>
            </w:r>
            <w:r w:rsidR="002E0E3D" w:rsidRPr="009C3EE9">
              <w:rPr>
                <w:sz w:val="24"/>
              </w:rPr>
              <w:t>w</w:t>
            </w:r>
            <w:r w:rsidR="000E0196" w:rsidRPr="009C3EE9">
              <w:rPr>
                <w:sz w:val="24"/>
              </w:rPr>
              <w:t>ithin the next 18 months.</w:t>
            </w:r>
            <w:r>
              <w:rPr>
                <w:sz w:val="24"/>
              </w:rPr>
              <w:t xml:space="preserve">  Views gathered through interviews with the Inspectors.</w:t>
            </w:r>
          </w:p>
          <w:p w:rsidR="000E0196" w:rsidRPr="002E0E3D" w:rsidRDefault="000E0196" w:rsidP="000E0196">
            <w:pPr>
              <w:rPr>
                <w:sz w:val="24"/>
              </w:rPr>
            </w:pPr>
            <w:r w:rsidRPr="009C3EE9">
              <w:rPr>
                <w:sz w:val="24"/>
                <w:u w:val="single"/>
              </w:rPr>
              <w:t>Community Learning Calendar</w:t>
            </w:r>
            <w:r w:rsidR="009C3EE9">
              <w:rPr>
                <w:sz w:val="24"/>
              </w:rPr>
              <w:t xml:space="preserve"> - programme published on the school’s website.</w:t>
            </w:r>
          </w:p>
          <w:p w:rsidR="000E0196" w:rsidRPr="002E0E3D" w:rsidRDefault="000E0196" w:rsidP="000E0196">
            <w:pPr>
              <w:rPr>
                <w:sz w:val="24"/>
              </w:rPr>
            </w:pPr>
            <w:r w:rsidRPr="009C3EE9">
              <w:rPr>
                <w:sz w:val="24"/>
                <w:u w:val="single"/>
              </w:rPr>
              <w:t>Governance Review</w:t>
            </w:r>
            <w:r w:rsidR="000D1F0D">
              <w:rPr>
                <w:sz w:val="24"/>
              </w:rPr>
              <w:t xml:space="preserve"> – impact still being reviewed</w:t>
            </w:r>
            <w:bookmarkStart w:id="0" w:name="_GoBack"/>
            <w:bookmarkEnd w:id="0"/>
            <w:r w:rsidRPr="002E0E3D">
              <w:rPr>
                <w:sz w:val="24"/>
              </w:rPr>
              <w:t xml:space="preserve">, however one of the main changes is </w:t>
            </w:r>
            <w:r w:rsidR="009C3EE9">
              <w:rPr>
                <w:sz w:val="24"/>
              </w:rPr>
              <w:t xml:space="preserve">that </w:t>
            </w:r>
            <w:r w:rsidRPr="002E0E3D">
              <w:rPr>
                <w:sz w:val="24"/>
              </w:rPr>
              <w:t xml:space="preserve">Headteachers will have increased </w:t>
            </w:r>
            <w:r w:rsidR="009C3EE9">
              <w:rPr>
                <w:sz w:val="24"/>
              </w:rPr>
              <w:t>autonomy and accountability for their schools and increased levels of Parental Engagement will be encouraged.</w:t>
            </w:r>
          </w:p>
        </w:tc>
        <w:tc>
          <w:tcPr>
            <w:tcW w:w="2693" w:type="dxa"/>
          </w:tcPr>
          <w:p w:rsidR="000E0196" w:rsidRDefault="000E0196" w:rsidP="000E0196"/>
        </w:tc>
        <w:tc>
          <w:tcPr>
            <w:tcW w:w="2046" w:type="dxa"/>
          </w:tcPr>
          <w:p w:rsidR="000E0196" w:rsidRDefault="000E0196" w:rsidP="000E0196"/>
        </w:tc>
      </w:tr>
    </w:tbl>
    <w:p w:rsidR="00447E9B" w:rsidRDefault="00447E9B"/>
    <w:sectPr w:rsidR="00447E9B" w:rsidSect="00447E9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F5" w:rsidRDefault="00E971F5" w:rsidP="00260F55">
      <w:pPr>
        <w:spacing w:after="0" w:line="240" w:lineRule="auto"/>
      </w:pPr>
      <w:r>
        <w:separator/>
      </w:r>
    </w:p>
  </w:endnote>
  <w:endnote w:type="continuationSeparator" w:id="0">
    <w:p w:rsidR="00E971F5" w:rsidRDefault="00E971F5" w:rsidP="0026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668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F55" w:rsidRDefault="00260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F55" w:rsidRDefault="00260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F5" w:rsidRDefault="00E971F5" w:rsidP="00260F55">
      <w:pPr>
        <w:spacing w:after="0" w:line="240" w:lineRule="auto"/>
      </w:pPr>
      <w:r>
        <w:separator/>
      </w:r>
    </w:p>
  </w:footnote>
  <w:footnote w:type="continuationSeparator" w:id="0">
    <w:p w:rsidR="00E971F5" w:rsidRDefault="00E971F5" w:rsidP="0026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14C"/>
    <w:multiLevelType w:val="hybridMultilevel"/>
    <w:tmpl w:val="EBCA4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9B"/>
    <w:rsid w:val="000D1F0D"/>
    <w:rsid w:val="000E0196"/>
    <w:rsid w:val="00141AB8"/>
    <w:rsid w:val="00151ED4"/>
    <w:rsid w:val="00260F55"/>
    <w:rsid w:val="002E0E3D"/>
    <w:rsid w:val="00304BB2"/>
    <w:rsid w:val="003C53C9"/>
    <w:rsid w:val="003E773E"/>
    <w:rsid w:val="00447E9B"/>
    <w:rsid w:val="004B0007"/>
    <w:rsid w:val="004F1DD9"/>
    <w:rsid w:val="004F5372"/>
    <w:rsid w:val="00570C01"/>
    <w:rsid w:val="006307B5"/>
    <w:rsid w:val="009C3EE9"/>
    <w:rsid w:val="00A934B3"/>
    <w:rsid w:val="00C122EE"/>
    <w:rsid w:val="00CC0B10"/>
    <w:rsid w:val="00E35F84"/>
    <w:rsid w:val="00E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55"/>
  </w:style>
  <w:style w:type="paragraph" w:styleId="Footer">
    <w:name w:val="footer"/>
    <w:basedOn w:val="Normal"/>
    <w:link w:val="FooterChar"/>
    <w:uiPriority w:val="99"/>
    <w:unhideWhenUsed/>
    <w:rsid w:val="0026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55"/>
  </w:style>
  <w:style w:type="paragraph" w:styleId="Footer">
    <w:name w:val="footer"/>
    <w:basedOn w:val="Normal"/>
    <w:link w:val="FooterChar"/>
    <w:uiPriority w:val="99"/>
    <w:unhideWhenUsed/>
    <w:rsid w:val="0026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BBCB-B4D3-46DE-943A-486546B3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Strachan</dc:creator>
  <cp:lastModifiedBy>Elizabeth Watt</cp:lastModifiedBy>
  <cp:revision>3</cp:revision>
  <dcterms:created xsi:type="dcterms:W3CDTF">2017-10-09T16:10:00Z</dcterms:created>
  <dcterms:modified xsi:type="dcterms:W3CDTF">2017-10-13T13:59:00Z</dcterms:modified>
</cp:coreProperties>
</file>